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9AE" w:rsidRDefault="00DA79AE" w:rsidP="00012781">
      <w:pPr>
        <w:ind w:left="-426" w:right="-1413"/>
      </w:pPr>
    </w:p>
    <w:p w:rsidR="00DA79AE" w:rsidRDefault="00DA79AE" w:rsidP="00012781">
      <w:pPr>
        <w:spacing w:after="0"/>
        <w:ind w:left="-426"/>
        <w:jc w:val="both"/>
        <w:rPr>
          <w:b/>
          <w:lang w:val="en-US"/>
        </w:rPr>
      </w:pPr>
    </w:p>
    <w:p w:rsidR="00DA79AE" w:rsidRPr="000C55C4" w:rsidRDefault="00DA79AE" w:rsidP="000C55C4">
      <w:pPr>
        <w:spacing w:after="0"/>
        <w:ind w:left="-426"/>
        <w:jc w:val="both"/>
        <w:rPr>
          <w:rFonts w:ascii="Arial" w:hAnsi="Arial" w:cs="Arial"/>
          <w:i/>
          <w:lang w:val="en-GB"/>
        </w:rPr>
      </w:pPr>
    </w:p>
    <w:p w:rsidR="00DA79AE" w:rsidRDefault="00DA79AE" w:rsidP="000C55C4">
      <w:pPr>
        <w:spacing w:after="0"/>
        <w:ind w:left="-426"/>
        <w:jc w:val="both"/>
        <w:rPr>
          <w:rFonts w:ascii="Arial" w:hAnsi="Arial" w:cs="Arial"/>
          <w:i/>
          <w:sz w:val="20"/>
          <w:lang w:val="en-GB"/>
        </w:rPr>
      </w:pPr>
      <w:r>
        <w:rPr>
          <w:rFonts w:ascii="Arial" w:hAnsi="Arial" w:cs="Arial"/>
          <w:i/>
          <w:sz w:val="20"/>
          <w:lang w:val="en-GB"/>
        </w:rPr>
        <w:t>May 11,2012</w:t>
      </w:r>
      <w:bookmarkStart w:id="0" w:name="_GoBack"/>
      <w:bookmarkEnd w:id="0"/>
    </w:p>
    <w:p w:rsidR="00DA79AE" w:rsidRPr="00667DAC" w:rsidRDefault="00DA79AE" w:rsidP="000C55C4">
      <w:pPr>
        <w:spacing w:after="0"/>
        <w:ind w:left="-426"/>
        <w:jc w:val="both"/>
        <w:rPr>
          <w:rFonts w:ascii="Arial" w:hAnsi="Arial" w:cs="Arial"/>
          <w:i/>
          <w:sz w:val="20"/>
          <w:lang w:val="en-GB"/>
        </w:rPr>
      </w:pPr>
      <w:r w:rsidRPr="00667DAC">
        <w:rPr>
          <w:rFonts w:ascii="Arial" w:hAnsi="Arial" w:cs="Arial"/>
          <w:i/>
          <w:sz w:val="20"/>
          <w:lang w:val="en-GB"/>
        </w:rPr>
        <w:t>Skopje</w:t>
      </w:r>
    </w:p>
    <w:p w:rsidR="00DA79AE" w:rsidRPr="00667DAC" w:rsidRDefault="00DA79AE" w:rsidP="00375581">
      <w:pPr>
        <w:spacing w:after="0"/>
        <w:ind w:left="-426" w:right="-324"/>
        <w:jc w:val="both"/>
        <w:rPr>
          <w:rFonts w:ascii="Arial" w:hAnsi="Arial" w:cs="Arial"/>
          <w:b/>
          <w:sz w:val="20"/>
          <w:lang w:val="en-GB"/>
        </w:rPr>
      </w:pPr>
    </w:p>
    <w:p w:rsidR="00DA79AE" w:rsidRPr="00667DAC" w:rsidRDefault="00DA79AE" w:rsidP="00375581">
      <w:pPr>
        <w:spacing w:after="0"/>
        <w:ind w:left="-426" w:right="-324"/>
        <w:jc w:val="both"/>
        <w:rPr>
          <w:rFonts w:ascii="Arial" w:hAnsi="Arial" w:cs="Arial"/>
          <w:b/>
          <w:sz w:val="20"/>
          <w:lang w:val="en-GB"/>
        </w:rPr>
      </w:pPr>
      <w:r w:rsidRPr="00667DAC">
        <w:rPr>
          <w:rFonts w:ascii="Arial" w:hAnsi="Arial" w:cs="Arial"/>
          <w:b/>
          <w:sz w:val="20"/>
          <w:lang w:val="en-GB"/>
        </w:rPr>
        <w:t>To:</w:t>
      </w:r>
      <w:r w:rsidRPr="00667DAC">
        <w:rPr>
          <w:rFonts w:ascii="Arial" w:hAnsi="Arial" w:cs="Arial"/>
          <w:b/>
          <w:sz w:val="20"/>
          <w:lang w:val="en-GB"/>
        </w:rPr>
        <w:tab/>
      </w:r>
      <w:r w:rsidRPr="00667DAC">
        <w:rPr>
          <w:rFonts w:ascii="Arial" w:hAnsi="Arial" w:cs="Arial"/>
          <w:b/>
          <w:sz w:val="20"/>
          <w:lang w:val="en-GB"/>
        </w:rPr>
        <w:tab/>
        <w:t>Ms. ElkeDall</w:t>
      </w:r>
    </w:p>
    <w:p w:rsidR="00DA79AE" w:rsidRPr="00667DAC" w:rsidRDefault="00DA79AE" w:rsidP="00375581">
      <w:pPr>
        <w:spacing w:after="0"/>
        <w:ind w:left="-426" w:right="-324"/>
        <w:jc w:val="both"/>
        <w:rPr>
          <w:rFonts w:ascii="Arial" w:hAnsi="Arial" w:cs="Arial"/>
          <w:b/>
          <w:sz w:val="20"/>
          <w:lang w:val="en-GB"/>
        </w:rPr>
      </w:pPr>
      <w:r w:rsidRPr="00667DAC">
        <w:rPr>
          <w:rFonts w:ascii="Arial" w:hAnsi="Arial" w:cs="Arial"/>
          <w:b/>
          <w:sz w:val="20"/>
          <w:lang w:val="en-GB"/>
        </w:rPr>
        <w:tab/>
      </w:r>
      <w:r w:rsidRPr="00667DAC">
        <w:rPr>
          <w:rFonts w:ascii="Arial" w:hAnsi="Arial" w:cs="Arial"/>
          <w:b/>
          <w:sz w:val="20"/>
          <w:lang w:val="en-GB"/>
        </w:rPr>
        <w:tab/>
        <w:t>Project Coordinator</w:t>
      </w:r>
    </w:p>
    <w:p w:rsidR="00DA79AE" w:rsidRPr="00667DAC" w:rsidRDefault="00DA79AE" w:rsidP="00375581">
      <w:pPr>
        <w:spacing w:after="0"/>
        <w:ind w:left="-426" w:right="-324"/>
        <w:jc w:val="both"/>
        <w:rPr>
          <w:rFonts w:ascii="Arial" w:hAnsi="Arial" w:cs="Arial"/>
          <w:b/>
          <w:sz w:val="20"/>
          <w:lang w:val="en-GB"/>
        </w:rPr>
      </w:pPr>
      <w:r w:rsidRPr="00667DAC">
        <w:rPr>
          <w:rFonts w:ascii="Arial" w:hAnsi="Arial" w:cs="Arial"/>
          <w:b/>
          <w:sz w:val="20"/>
          <w:lang w:val="en-GB"/>
        </w:rPr>
        <w:tab/>
      </w:r>
      <w:r w:rsidRPr="00667DAC">
        <w:rPr>
          <w:rFonts w:ascii="Arial" w:hAnsi="Arial" w:cs="Arial"/>
          <w:b/>
          <w:sz w:val="20"/>
          <w:lang w:val="en-GB"/>
        </w:rPr>
        <w:tab/>
        <w:t xml:space="preserve">WBC-INCO.NET Team </w:t>
      </w:r>
    </w:p>
    <w:p w:rsidR="00DA79AE" w:rsidRPr="00667DAC" w:rsidRDefault="00DA79AE" w:rsidP="00375581">
      <w:pPr>
        <w:spacing w:after="0"/>
        <w:ind w:left="-426" w:right="-324"/>
        <w:jc w:val="both"/>
        <w:rPr>
          <w:rFonts w:ascii="Arial" w:hAnsi="Arial" w:cs="Arial"/>
          <w:b/>
          <w:sz w:val="20"/>
          <w:lang w:val="en-GB"/>
        </w:rPr>
      </w:pPr>
    </w:p>
    <w:p w:rsidR="00DA79AE" w:rsidRPr="00667DAC" w:rsidRDefault="00DA79AE" w:rsidP="00375581">
      <w:pPr>
        <w:spacing w:after="0"/>
        <w:ind w:left="-426" w:right="-324"/>
        <w:jc w:val="both"/>
        <w:rPr>
          <w:rFonts w:ascii="Arial" w:hAnsi="Arial" w:cs="Arial"/>
          <w:i/>
          <w:sz w:val="20"/>
          <w:lang w:val="en-GB"/>
        </w:rPr>
      </w:pPr>
      <w:r w:rsidRPr="00667DAC">
        <w:rPr>
          <w:rFonts w:ascii="Arial" w:hAnsi="Arial" w:cs="Arial"/>
          <w:b/>
          <w:sz w:val="20"/>
          <w:lang w:val="en-GB"/>
        </w:rPr>
        <w:t>Subject:</w:t>
      </w:r>
      <w:r w:rsidRPr="00667DAC">
        <w:rPr>
          <w:rFonts w:ascii="Arial" w:hAnsi="Arial" w:cs="Arial"/>
          <w:b/>
          <w:i/>
          <w:sz w:val="20"/>
          <w:lang w:val="en-GB"/>
        </w:rPr>
        <w:tab/>
      </w:r>
      <w:r w:rsidRPr="00667DAC">
        <w:rPr>
          <w:rFonts w:ascii="Arial" w:hAnsi="Arial" w:cs="Arial"/>
          <w:b/>
          <w:sz w:val="20"/>
          <w:lang w:val="en-GB"/>
        </w:rPr>
        <w:t>Association Zenith concept note - contribution to a future action plan to increase</w:t>
      </w:r>
      <w:r w:rsidRPr="00667DAC">
        <w:rPr>
          <w:rFonts w:ascii="Arial" w:hAnsi="Arial" w:cs="Arial"/>
          <w:b/>
          <w:sz w:val="20"/>
          <w:lang w:val="en-GB"/>
        </w:rPr>
        <w:tab/>
      </w:r>
      <w:r w:rsidRPr="00667DAC">
        <w:rPr>
          <w:rFonts w:ascii="Arial" w:hAnsi="Arial" w:cs="Arial"/>
          <w:b/>
          <w:sz w:val="20"/>
          <w:lang w:val="en-GB"/>
        </w:rPr>
        <w:tab/>
      </w:r>
      <w:r w:rsidRPr="00667DAC">
        <w:rPr>
          <w:rFonts w:ascii="Arial" w:hAnsi="Arial" w:cs="Arial"/>
          <w:b/>
          <w:sz w:val="20"/>
          <w:lang w:val="en-GB"/>
        </w:rPr>
        <w:tab/>
      </w:r>
      <w:r>
        <w:rPr>
          <w:rFonts w:ascii="Arial" w:hAnsi="Arial" w:cs="Arial"/>
          <w:b/>
          <w:sz w:val="20"/>
          <w:lang w:val="en-GB"/>
        </w:rPr>
        <w:tab/>
      </w:r>
      <w:r w:rsidRPr="00667DAC">
        <w:rPr>
          <w:rFonts w:ascii="Arial" w:hAnsi="Arial" w:cs="Arial"/>
          <w:b/>
          <w:sz w:val="20"/>
          <w:lang w:val="en-GB"/>
        </w:rPr>
        <w:t>innovation capacities in the whole region of the Western Balkan Countries</w:t>
      </w:r>
    </w:p>
    <w:p w:rsidR="00DA79AE" w:rsidRPr="00667DAC" w:rsidRDefault="00DA79AE" w:rsidP="00375581">
      <w:pPr>
        <w:spacing w:after="0"/>
        <w:ind w:left="-426" w:right="-324"/>
        <w:jc w:val="both"/>
        <w:rPr>
          <w:rFonts w:ascii="Arial" w:hAnsi="Arial" w:cs="Arial"/>
          <w:sz w:val="20"/>
          <w:lang w:val="en-GB"/>
        </w:rPr>
      </w:pPr>
    </w:p>
    <w:p w:rsidR="00DA79AE" w:rsidRPr="00667DAC" w:rsidRDefault="00DA79AE" w:rsidP="00375581">
      <w:pPr>
        <w:spacing w:after="0"/>
        <w:ind w:left="-426" w:right="-324"/>
        <w:jc w:val="both"/>
        <w:rPr>
          <w:rFonts w:ascii="Arial" w:hAnsi="Arial" w:cs="Arial"/>
          <w:sz w:val="20"/>
          <w:lang w:val="en-GB"/>
        </w:rPr>
      </w:pPr>
      <w:r w:rsidRPr="00667DAC">
        <w:rPr>
          <w:rFonts w:ascii="Arial" w:hAnsi="Arial" w:cs="Arial"/>
          <w:sz w:val="20"/>
          <w:lang w:val="en-GB"/>
        </w:rPr>
        <w:t xml:space="preserve">Dear Ms. Elke, </w:t>
      </w:r>
    </w:p>
    <w:p w:rsidR="00DA79AE" w:rsidRPr="00667DAC" w:rsidRDefault="00DA79AE" w:rsidP="00375581">
      <w:pPr>
        <w:spacing w:after="0"/>
        <w:ind w:left="-426" w:right="-324"/>
        <w:jc w:val="both"/>
        <w:rPr>
          <w:rFonts w:ascii="Arial" w:hAnsi="Arial" w:cs="Arial"/>
          <w:sz w:val="20"/>
          <w:lang w:val="en-GB"/>
        </w:rPr>
      </w:pPr>
    </w:p>
    <w:p w:rsidR="00DA79AE" w:rsidRPr="00667DAC" w:rsidRDefault="00DA79AE" w:rsidP="00375581">
      <w:pPr>
        <w:spacing w:after="0"/>
        <w:ind w:left="-426" w:right="-324"/>
        <w:jc w:val="both"/>
        <w:rPr>
          <w:rFonts w:ascii="Arial" w:hAnsi="Arial" w:cs="Arial"/>
          <w:sz w:val="20"/>
          <w:lang w:val="en-GB"/>
        </w:rPr>
      </w:pPr>
      <w:r w:rsidRPr="00667DAC">
        <w:rPr>
          <w:rFonts w:ascii="Arial" w:hAnsi="Arial" w:cs="Arial"/>
          <w:sz w:val="20"/>
          <w:lang w:val="en-GB"/>
        </w:rPr>
        <w:t xml:space="preserve">It is my great pleasure and privilege on behalf of the </w:t>
      </w:r>
      <w:r w:rsidRPr="00667DAC">
        <w:rPr>
          <w:rFonts w:ascii="Arial" w:hAnsi="Arial" w:cs="Arial"/>
          <w:i/>
          <w:sz w:val="20"/>
          <w:lang w:val="en-GB"/>
        </w:rPr>
        <w:t>Association for Development Initiatives– Zenith</w:t>
      </w:r>
      <w:r w:rsidRPr="00667DAC">
        <w:rPr>
          <w:rFonts w:ascii="Arial" w:hAnsi="Arial" w:cs="Arial"/>
          <w:sz w:val="20"/>
          <w:lang w:val="en-GB"/>
        </w:rPr>
        <w:t xml:space="preserve"> to share our concept note and contribute to a future action plan that should increase the innovation capacities in the whole region of the Western Balkans. The concept note is based on an idea developed by the Association Zenith with strategic support of the Ministry of Information Society and Administration from Macedonia. </w:t>
      </w:r>
    </w:p>
    <w:p w:rsidR="00DA79AE" w:rsidRDefault="00DA79AE" w:rsidP="00375581">
      <w:pPr>
        <w:spacing w:after="0"/>
        <w:ind w:left="-426" w:right="-324"/>
        <w:jc w:val="both"/>
        <w:rPr>
          <w:rFonts w:ascii="Arial" w:hAnsi="Arial" w:cs="Arial"/>
          <w:lang w:val="en-US"/>
        </w:rPr>
      </w:pPr>
    </w:p>
    <w:p w:rsidR="00DA79AE" w:rsidRPr="00667DAC" w:rsidRDefault="00DA79AE" w:rsidP="00375581">
      <w:pPr>
        <w:spacing w:after="0"/>
        <w:ind w:left="-426" w:right="-324"/>
        <w:jc w:val="both"/>
        <w:rPr>
          <w:rFonts w:ascii="Arial" w:hAnsi="Arial" w:cs="Arial"/>
          <w:sz w:val="20"/>
          <w:lang w:val="en-US"/>
        </w:rPr>
      </w:pPr>
      <w:r w:rsidRPr="00667DAC">
        <w:rPr>
          <w:rFonts w:ascii="Arial" w:hAnsi="Arial" w:cs="Arial"/>
          <w:sz w:val="20"/>
          <w:lang w:val="en-US"/>
        </w:rPr>
        <w:t xml:space="preserve">The following 2 pages are brief conceptualization of our idea: </w:t>
      </w:r>
    </w:p>
    <w:p w:rsidR="00DA79AE" w:rsidRDefault="00DA79AE" w:rsidP="00375581">
      <w:pPr>
        <w:spacing w:after="0"/>
        <w:ind w:left="-426" w:right="-324"/>
        <w:jc w:val="both"/>
        <w:rPr>
          <w:rFonts w:ascii="Arial" w:hAnsi="Arial" w:cs="Arial"/>
          <w:lang w:val="en-US"/>
        </w:rPr>
      </w:pPr>
    </w:p>
    <w:p w:rsidR="00DA79AE" w:rsidRPr="0009196A" w:rsidRDefault="00DA79AE" w:rsidP="00667DAC">
      <w:pPr>
        <w:spacing w:after="0"/>
        <w:ind w:left="-426"/>
        <w:jc w:val="center"/>
        <w:rPr>
          <w:rFonts w:ascii="Arial" w:hAnsi="Arial" w:cs="Arial"/>
          <w:b/>
          <w:i/>
          <w:iCs/>
          <w:sz w:val="20"/>
          <w:szCs w:val="24"/>
          <w:lang w:val="en-US"/>
        </w:rPr>
      </w:pPr>
      <w:r w:rsidRPr="0009196A">
        <w:rPr>
          <w:rFonts w:ascii="Arial" w:hAnsi="Arial" w:cs="Arial"/>
          <w:b/>
          <w:i/>
          <w:iCs/>
          <w:sz w:val="20"/>
          <w:szCs w:val="24"/>
          <w:lang w:val="en-US"/>
        </w:rPr>
        <w:t xml:space="preserve">Innovation in Governance (GOVInn): </w:t>
      </w:r>
    </w:p>
    <w:p w:rsidR="00DA79AE" w:rsidRPr="0009196A" w:rsidRDefault="00DA79AE" w:rsidP="00667DAC">
      <w:pPr>
        <w:spacing w:after="0"/>
        <w:ind w:left="-426"/>
        <w:jc w:val="center"/>
        <w:rPr>
          <w:rFonts w:ascii="Arial" w:hAnsi="Arial" w:cs="Arial"/>
          <w:b/>
          <w:i/>
          <w:iCs/>
          <w:sz w:val="20"/>
          <w:szCs w:val="24"/>
          <w:lang w:val="en-US"/>
        </w:rPr>
      </w:pPr>
      <w:r w:rsidRPr="0009196A">
        <w:rPr>
          <w:rFonts w:ascii="Arial" w:hAnsi="Arial" w:cs="Arial"/>
          <w:b/>
          <w:i/>
          <w:iCs/>
          <w:sz w:val="20"/>
          <w:szCs w:val="24"/>
          <w:lang w:val="en-US"/>
        </w:rPr>
        <w:t>Advancing the Modes of Democratic Governance</w:t>
      </w:r>
    </w:p>
    <w:p w:rsidR="00DA79AE" w:rsidRPr="007079B9" w:rsidRDefault="00DA79AE" w:rsidP="00667DAC">
      <w:pPr>
        <w:spacing w:after="0"/>
        <w:ind w:left="-426"/>
        <w:jc w:val="center"/>
        <w:rPr>
          <w:rFonts w:ascii="Arial" w:hAnsi="Arial" w:cs="Arial"/>
          <w:b/>
          <w:sz w:val="20"/>
          <w:szCs w:val="24"/>
          <w:lang w:val="en-US"/>
        </w:rPr>
      </w:pPr>
    </w:p>
    <w:p w:rsidR="00DA79AE" w:rsidRPr="007079B9" w:rsidRDefault="00DA79AE" w:rsidP="00667DAC">
      <w:pPr>
        <w:ind w:left="-426" w:right="-426"/>
        <w:jc w:val="both"/>
        <w:rPr>
          <w:rFonts w:ascii="Arial" w:hAnsi="Arial" w:cs="Arial"/>
          <w:sz w:val="20"/>
          <w:szCs w:val="24"/>
          <w:lang w:val="en-US"/>
        </w:rPr>
      </w:pPr>
      <w:r w:rsidRPr="007079B9">
        <w:rPr>
          <w:rFonts w:ascii="Arial" w:hAnsi="Arial" w:cs="Arial"/>
          <w:sz w:val="20"/>
          <w:szCs w:val="24"/>
          <w:lang w:val="en-US"/>
        </w:rPr>
        <w:t xml:space="preserve">The </w:t>
      </w:r>
      <w:r w:rsidRPr="007079B9">
        <w:rPr>
          <w:rFonts w:ascii="Arial" w:hAnsi="Arial" w:cs="Arial"/>
          <w:b/>
          <w:sz w:val="20"/>
          <w:szCs w:val="24"/>
          <w:lang w:val="en-US"/>
        </w:rPr>
        <w:t xml:space="preserve">purpose of the project </w:t>
      </w:r>
      <w:r w:rsidRPr="007079B9">
        <w:rPr>
          <w:rFonts w:ascii="Arial" w:hAnsi="Arial" w:cs="Arial"/>
          <w:sz w:val="20"/>
          <w:szCs w:val="24"/>
          <w:lang w:val="en-US"/>
        </w:rPr>
        <w:t>is to determine optimal modalities and approaches for improving access and enhancing quality of legislation, while promoting further development of effective and sustainable rule of law mechanisms. The reform (innovation) that would be examined (implemented) is related to institutionalizing EU standards and requirements for advancing the legislative process in Macedonia, promoting greater transparency and citizen involvement while contributing to more effective and efficient public administration.</w:t>
      </w:r>
    </w:p>
    <w:p w:rsidR="00DA79AE" w:rsidRPr="007079B9" w:rsidRDefault="00DA79AE" w:rsidP="00667DAC">
      <w:pPr>
        <w:ind w:left="-426" w:right="-426"/>
        <w:jc w:val="both"/>
        <w:rPr>
          <w:rFonts w:ascii="Arial" w:hAnsi="Arial" w:cs="Arial"/>
          <w:bCs/>
          <w:sz w:val="20"/>
          <w:szCs w:val="24"/>
          <w:lang w:val="en-US"/>
        </w:rPr>
      </w:pPr>
      <w:r w:rsidRPr="007079B9">
        <w:rPr>
          <w:rFonts w:ascii="Arial" w:hAnsi="Arial" w:cs="Arial"/>
          <w:sz w:val="20"/>
          <w:szCs w:val="24"/>
          <w:lang w:val="en-US"/>
        </w:rPr>
        <w:t>The GovINN project includes </w:t>
      </w:r>
      <w:r w:rsidRPr="007079B9">
        <w:rPr>
          <w:rFonts w:ascii="Arial" w:hAnsi="Arial" w:cs="Arial"/>
          <w:b/>
          <w:bCs/>
          <w:sz w:val="20"/>
          <w:szCs w:val="24"/>
          <w:lang w:val="en-US"/>
        </w:rPr>
        <w:t>2 priority axes</w:t>
      </w:r>
      <w:r w:rsidRPr="007079B9">
        <w:rPr>
          <w:rFonts w:ascii="Arial" w:hAnsi="Arial" w:cs="Arial"/>
          <w:sz w:val="20"/>
          <w:szCs w:val="24"/>
          <w:lang w:val="en-US"/>
        </w:rPr>
        <w:t xml:space="preserve"> dividing the areas of intervention into logical units. The first one focuses on </w:t>
      </w:r>
      <w:r w:rsidRPr="007079B9">
        <w:rPr>
          <w:rFonts w:ascii="Arial" w:hAnsi="Arial" w:cs="Arial"/>
          <w:bCs/>
          <w:sz w:val="20"/>
          <w:szCs w:val="24"/>
          <w:lang w:val="en-US"/>
        </w:rPr>
        <w:t xml:space="preserve">Enhancing inter-institutional coordination and communicationand it is supplemented by the second one aiming at Increasing access, transparency and systematic citizen involvement in the policy making process. </w:t>
      </w:r>
    </w:p>
    <w:p w:rsidR="00DA79AE" w:rsidRPr="00F907E9" w:rsidRDefault="00DA79AE" w:rsidP="00667DAC">
      <w:pPr>
        <w:tabs>
          <w:tab w:val="left" w:pos="5760"/>
          <w:tab w:val="left" w:pos="10800"/>
          <w:tab w:val="right" w:pos="15312"/>
        </w:tabs>
        <w:suppressAutoHyphens/>
        <w:ind w:left="-426" w:right="-330"/>
        <w:jc w:val="both"/>
        <w:rPr>
          <w:rFonts w:ascii="Arial" w:hAnsi="Arial" w:cs="Arial"/>
          <w:b/>
          <w:i/>
          <w:sz w:val="20"/>
          <w:szCs w:val="20"/>
          <w:u w:val="single"/>
          <w:lang w:val="en-US"/>
        </w:rPr>
      </w:pPr>
      <w:r w:rsidRPr="00F907E9">
        <w:rPr>
          <w:rFonts w:ascii="Arial" w:hAnsi="Arial" w:cs="Arial"/>
          <w:b/>
          <w:i/>
          <w:sz w:val="20"/>
          <w:szCs w:val="20"/>
          <w:u w:val="single"/>
          <w:lang w:val="en-US"/>
        </w:rPr>
        <w:t>Priority axis I – Enhancing inter-institutional coordination and communication</w:t>
      </w:r>
    </w:p>
    <w:p w:rsidR="00DA79AE" w:rsidRPr="00F907E9" w:rsidRDefault="00DA79AE" w:rsidP="00667DAC">
      <w:pPr>
        <w:tabs>
          <w:tab w:val="left" w:pos="5760"/>
          <w:tab w:val="left" w:pos="10800"/>
          <w:tab w:val="right" w:pos="15312"/>
        </w:tabs>
        <w:suppressAutoHyphens/>
        <w:ind w:left="-426" w:right="-330"/>
        <w:jc w:val="both"/>
        <w:rPr>
          <w:rFonts w:ascii="Arial" w:hAnsi="Arial" w:cs="Arial"/>
          <w:i/>
          <w:sz w:val="20"/>
          <w:szCs w:val="20"/>
          <w:lang w:val="en-US"/>
        </w:rPr>
      </w:pPr>
      <w:r w:rsidRPr="00F907E9">
        <w:rPr>
          <w:rFonts w:ascii="Arial" w:hAnsi="Arial" w:cs="Arial"/>
          <w:i/>
          <w:sz w:val="20"/>
          <w:szCs w:val="20"/>
          <w:u w:val="single"/>
          <w:lang w:val="en-US"/>
        </w:rPr>
        <w:t>Output 1:</w:t>
      </w:r>
      <w:r w:rsidRPr="00F907E9">
        <w:rPr>
          <w:rFonts w:ascii="Arial" w:hAnsi="Arial" w:cs="Arial"/>
          <w:i/>
          <w:sz w:val="20"/>
          <w:szCs w:val="20"/>
          <w:lang w:val="en-US"/>
        </w:rPr>
        <w:t xml:space="preserve"> Assessed needs and evaluated alternatives for introduction of EU standards and platforms for establishing a unified EU-modeled channel of intra/inter-institutional communication </w:t>
      </w:r>
      <w:r w:rsidRPr="00F907E9">
        <w:rPr>
          <w:rFonts w:ascii="Arial" w:hAnsi="Arial" w:cs="Arial"/>
          <w:i/>
          <w:iCs/>
          <w:sz w:val="20"/>
          <w:szCs w:val="20"/>
          <w:vertAlign w:val="superscript"/>
          <w:lang w:val="en-US"/>
        </w:rPr>
        <w:t>META</w:t>
      </w:r>
      <w:r w:rsidRPr="00F907E9">
        <w:rPr>
          <w:rFonts w:ascii="Arial" w:hAnsi="Arial" w:cs="Arial"/>
          <w:i/>
          <w:iCs/>
          <w:sz w:val="20"/>
          <w:szCs w:val="20"/>
          <w:lang w:val="en-US"/>
        </w:rPr>
        <w:t xml:space="preserve">Lex </w:t>
      </w:r>
      <w:r w:rsidRPr="00F907E9">
        <w:rPr>
          <w:rFonts w:ascii="Arial" w:hAnsi="Arial" w:cs="Arial"/>
          <w:i/>
          <w:sz w:val="20"/>
          <w:szCs w:val="20"/>
          <w:lang w:val="en-US"/>
        </w:rPr>
        <w:t xml:space="preserve">in the legislative process and automated preparation of consolidated texts of laws. </w:t>
      </w:r>
    </w:p>
    <w:p w:rsidR="00DA79AE" w:rsidRPr="00F907E9" w:rsidRDefault="00DA79AE" w:rsidP="00667DAC">
      <w:pPr>
        <w:tabs>
          <w:tab w:val="left" w:pos="5760"/>
          <w:tab w:val="left" w:pos="10800"/>
          <w:tab w:val="right" w:pos="15312"/>
        </w:tabs>
        <w:suppressAutoHyphens/>
        <w:ind w:left="-426" w:right="-330"/>
        <w:jc w:val="both"/>
        <w:rPr>
          <w:rStyle w:val="Default"/>
          <w:rFonts w:ascii="Arial" w:hAnsi="Arial" w:cs="Arial"/>
          <w:i/>
          <w:sz w:val="20"/>
          <w:szCs w:val="20"/>
          <w:lang w:val="en-US"/>
        </w:rPr>
      </w:pPr>
      <w:r w:rsidRPr="00F907E9">
        <w:rPr>
          <w:rStyle w:val="Default"/>
          <w:rFonts w:ascii="Arial" w:hAnsi="Arial" w:cs="Arial"/>
          <w:i/>
          <w:sz w:val="20"/>
          <w:szCs w:val="20"/>
          <w:u w:val="single"/>
          <w:lang w:val="en-US"/>
        </w:rPr>
        <w:t>Output 2:</w:t>
      </w:r>
      <w:r w:rsidRPr="00F907E9">
        <w:rPr>
          <w:rStyle w:val="Default"/>
          <w:rFonts w:ascii="Arial" w:hAnsi="Arial" w:cs="Arial"/>
          <w:i/>
          <w:sz w:val="20"/>
          <w:szCs w:val="20"/>
          <w:lang w:val="en-US"/>
        </w:rPr>
        <w:t xml:space="preserve"> Built consensus among key actors in the legislative process on the modalities for introduction of EU standards and platforms in the legislative process and agreed approaches for intra/inter-institutional mechanisms for coordination and communication, including a platform for monitoring of the decision making process between institutions. </w:t>
      </w:r>
    </w:p>
    <w:p w:rsidR="00DA79AE" w:rsidRPr="00F907E9" w:rsidRDefault="00DA79AE" w:rsidP="00667DAC">
      <w:pPr>
        <w:tabs>
          <w:tab w:val="left" w:pos="5760"/>
          <w:tab w:val="left" w:pos="10800"/>
          <w:tab w:val="right" w:pos="15312"/>
        </w:tabs>
        <w:suppressAutoHyphens/>
        <w:ind w:left="-426" w:right="-330"/>
        <w:jc w:val="both"/>
        <w:rPr>
          <w:rStyle w:val="Default"/>
          <w:rFonts w:ascii="Arial" w:hAnsi="Arial" w:cs="Arial"/>
          <w:sz w:val="20"/>
          <w:szCs w:val="20"/>
          <w:lang w:val="en-US"/>
        </w:rPr>
      </w:pPr>
      <w:r w:rsidRPr="00F907E9">
        <w:rPr>
          <w:rStyle w:val="Default"/>
          <w:rFonts w:ascii="Arial" w:hAnsi="Arial" w:cs="Arial"/>
          <w:sz w:val="20"/>
          <w:szCs w:val="20"/>
          <w:u w:val="single"/>
          <w:lang w:val="en-US"/>
        </w:rPr>
        <w:t>Output 3:</w:t>
      </w:r>
      <w:r w:rsidRPr="00F907E9">
        <w:rPr>
          <w:rStyle w:val="Default"/>
          <w:rFonts w:ascii="Arial" w:hAnsi="Arial" w:cs="Arial"/>
          <w:sz w:val="20"/>
          <w:szCs w:val="20"/>
          <w:lang w:val="en-US"/>
        </w:rPr>
        <w:t xml:space="preserve"> Developed clear and universally enforceable draft nomo-technical rules</w:t>
      </w:r>
    </w:p>
    <w:p w:rsidR="00DA79AE" w:rsidRPr="00F907E9" w:rsidRDefault="00DA79AE" w:rsidP="00667DAC">
      <w:pPr>
        <w:tabs>
          <w:tab w:val="left" w:pos="5760"/>
          <w:tab w:val="left" w:pos="10800"/>
          <w:tab w:val="right" w:pos="15312"/>
        </w:tabs>
        <w:suppressAutoHyphens/>
        <w:ind w:left="-426" w:right="-330"/>
        <w:jc w:val="both"/>
        <w:rPr>
          <w:rStyle w:val="Default"/>
          <w:rFonts w:ascii="Arial" w:hAnsi="Arial" w:cs="Arial"/>
          <w:i/>
          <w:sz w:val="20"/>
          <w:szCs w:val="20"/>
          <w:lang w:val="en-US"/>
        </w:rPr>
      </w:pPr>
      <w:r w:rsidRPr="00F907E9">
        <w:rPr>
          <w:rStyle w:val="Default"/>
          <w:rFonts w:ascii="Arial" w:hAnsi="Arial" w:cs="Arial"/>
          <w:i/>
          <w:sz w:val="20"/>
          <w:szCs w:val="20"/>
          <w:u w:val="single"/>
          <w:lang w:val="en-US"/>
        </w:rPr>
        <w:t>Output 4:</w:t>
      </w:r>
      <w:r w:rsidRPr="00F907E9">
        <w:rPr>
          <w:rStyle w:val="Default"/>
          <w:rFonts w:ascii="Arial" w:hAnsi="Arial" w:cs="Arial"/>
          <w:i/>
          <w:sz w:val="20"/>
          <w:szCs w:val="20"/>
          <w:lang w:val="en-US"/>
        </w:rPr>
        <w:t xml:space="preserve"> Devised concept for new eTools for law drafters and identified key requirements for such schemes, including estimated expenditures and resources for introduction</w:t>
      </w:r>
    </w:p>
    <w:p w:rsidR="00DA79AE" w:rsidRPr="00F907E9" w:rsidRDefault="00DA79AE" w:rsidP="00667DAC">
      <w:pPr>
        <w:tabs>
          <w:tab w:val="left" w:pos="5760"/>
          <w:tab w:val="left" w:pos="10800"/>
          <w:tab w:val="right" w:pos="15312"/>
        </w:tabs>
        <w:suppressAutoHyphens/>
        <w:ind w:left="-426" w:right="-330"/>
        <w:jc w:val="both"/>
        <w:rPr>
          <w:rFonts w:ascii="Arial" w:hAnsi="Arial" w:cs="Arial"/>
          <w:b/>
          <w:i/>
          <w:sz w:val="20"/>
          <w:szCs w:val="20"/>
          <w:u w:val="single"/>
          <w:lang w:val="en-US"/>
        </w:rPr>
      </w:pPr>
      <w:r w:rsidRPr="00F907E9">
        <w:rPr>
          <w:rFonts w:ascii="Arial" w:hAnsi="Arial" w:cs="Arial"/>
          <w:b/>
          <w:i/>
          <w:sz w:val="20"/>
          <w:szCs w:val="20"/>
          <w:u w:val="single"/>
          <w:lang w:val="en-US"/>
        </w:rPr>
        <w:t>Priority axis II – Increasing access, transparency and systematic citizen involvement in the policy-making process</w:t>
      </w:r>
    </w:p>
    <w:p w:rsidR="00DA79AE" w:rsidRPr="00F907E9" w:rsidRDefault="00DA79AE" w:rsidP="00667DAC">
      <w:pPr>
        <w:tabs>
          <w:tab w:val="left" w:pos="5760"/>
          <w:tab w:val="left" w:pos="10800"/>
          <w:tab w:val="right" w:pos="15312"/>
        </w:tabs>
        <w:suppressAutoHyphens/>
        <w:ind w:left="-426" w:right="-330"/>
        <w:jc w:val="both"/>
        <w:rPr>
          <w:rStyle w:val="Default"/>
          <w:rFonts w:ascii="Arial" w:hAnsi="Arial" w:cs="Arial"/>
          <w:i/>
          <w:sz w:val="20"/>
          <w:szCs w:val="20"/>
          <w:lang w:val="en-US"/>
        </w:rPr>
      </w:pPr>
      <w:r w:rsidRPr="00F907E9">
        <w:rPr>
          <w:rStyle w:val="Default"/>
          <w:rFonts w:ascii="Arial" w:hAnsi="Arial" w:cs="Arial"/>
          <w:i/>
          <w:sz w:val="20"/>
          <w:szCs w:val="20"/>
          <w:u w:val="single"/>
          <w:lang w:val="en-US"/>
        </w:rPr>
        <w:t>Output 1:</w:t>
      </w:r>
      <w:r w:rsidRPr="00F907E9">
        <w:rPr>
          <w:rStyle w:val="Default"/>
          <w:rFonts w:ascii="Arial" w:hAnsi="Arial" w:cs="Arial"/>
          <w:i/>
          <w:sz w:val="20"/>
          <w:szCs w:val="20"/>
          <w:lang w:val="en-US"/>
        </w:rPr>
        <w:t xml:space="preserve"> Assessed existing civil society participation tools in the policy making process and developed recommendations for upgrading</w:t>
      </w:r>
    </w:p>
    <w:p w:rsidR="00DA79AE" w:rsidRPr="00F907E9" w:rsidRDefault="00DA79AE" w:rsidP="00667DAC">
      <w:pPr>
        <w:tabs>
          <w:tab w:val="left" w:pos="5760"/>
          <w:tab w:val="left" w:pos="10800"/>
          <w:tab w:val="right" w:pos="15312"/>
        </w:tabs>
        <w:suppressAutoHyphens/>
        <w:ind w:left="-426" w:right="-330"/>
        <w:jc w:val="both"/>
        <w:rPr>
          <w:rFonts w:ascii="Arial" w:hAnsi="Arial" w:cs="Arial"/>
          <w:i/>
          <w:iCs/>
          <w:sz w:val="20"/>
          <w:szCs w:val="20"/>
          <w:lang w:val="en-US"/>
        </w:rPr>
      </w:pPr>
      <w:r w:rsidRPr="00F907E9">
        <w:rPr>
          <w:rFonts w:ascii="Arial" w:hAnsi="Arial" w:cs="Arial"/>
          <w:i/>
          <w:sz w:val="20"/>
          <w:szCs w:val="20"/>
          <w:u w:val="single"/>
          <w:lang w:val="en-US"/>
        </w:rPr>
        <w:t>Output 2:</w:t>
      </w:r>
      <w:r w:rsidRPr="00F907E9">
        <w:rPr>
          <w:rFonts w:ascii="Arial" w:hAnsi="Arial" w:cs="Arial"/>
          <w:i/>
          <w:iCs/>
          <w:sz w:val="20"/>
          <w:szCs w:val="20"/>
          <w:lang w:val="en-US"/>
        </w:rPr>
        <w:t>Examined modes of establishing and providing access to an official database of consolidated versions of laws</w:t>
      </w:r>
    </w:p>
    <w:p w:rsidR="00DA79AE" w:rsidRPr="00F907E9" w:rsidRDefault="00DA79AE" w:rsidP="00667DAC">
      <w:pPr>
        <w:tabs>
          <w:tab w:val="left" w:pos="5760"/>
          <w:tab w:val="left" w:pos="10800"/>
          <w:tab w:val="right" w:pos="15312"/>
        </w:tabs>
        <w:suppressAutoHyphens/>
        <w:ind w:left="-426" w:right="-330"/>
        <w:jc w:val="both"/>
        <w:rPr>
          <w:rFonts w:ascii="Arial" w:hAnsi="Arial" w:cs="Arial"/>
          <w:i/>
          <w:iCs/>
          <w:sz w:val="20"/>
          <w:szCs w:val="20"/>
          <w:lang w:val="en-US"/>
        </w:rPr>
      </w:pPr>
      <w:r w:rsidRPr="00F907E9">
        <w:rPr>
          <w:rFonts w:ascii="Arial" w:hAnsi="Arial" w:cs="Arial"/>
          <w:i/>
          <w:sz w:val="20"/>
          <w:szCs w:val="20"/>
          <w:u w:val="single"/>
          <w:lang w:val="en-US"/>
        </w:rPr>
        <w:t>Output 3:</w:t>
      </w:r>
      <w:r w:rsidRPr="00F907E9">
        <w:rPr>
          <w:rFonts w:ascii="Arial" w:hAnsi="Arial" w:cs="Arial"/>
          <w:i/>
          <w:iCs/>
          <w:sz w:val="20"/>
          <w:szCs w:val="20"/>
          <w:lang w:val="en-US"/>
        </w:rPr>
        <w:t xml:space="preserve">Recognized </w:t>
      </w:r>
      <w:r>
        <w:rPr>
          <w:rFonts w:ascii="Arial" w:hAnsi="Arial" w:cs="Arial"/>
          <w:i/>
          <w:iCs/>
          <w:sz w:val="20"/>
          <w:szCs w:val="20"/>
          <w:lang w:val="en-US"/>
        </w:rPr>
        <w:t xml:space="preserve">impact on </w:t>
      </w:r>
      <w:r w:rsidRPr="00F907E9">
        <w:rPr>
          <w:rFonts w:ascii="Arial" w:hAnsi="Arial" w:cs="Arial"/>
          <w:i/>
          <w:iCs/>
          <w:sz w:val="20"/>
          <w:szCs w:val="20"/>
          <w:lang w:val="en-US"/>
        </w:rPr>
        <w:t>the Official Gazette</w:t>
      </w:r>
    </w:p>
    <w:p w:rsidR="00DA79AE" w:rsidRDefault="00DA79AE" w:rsidP="00667DAC">
      <w:pPr>
        <w:tabs>
          <w:tab w:val="left" w:pos="5760"/>
          <w:tab w:val="left" w:pos="10800"/>
          <w:tab w:val="right" w:pos="15312"/>
        </w:tabs>
        <w:suppressAutoHyphens/>
        <w:ind w:left="-426" w:right="-330"/>
        <w:jc w:val="both"/>
        <w:rPr>
          <w:rFonts w:ascii="Arial" w:hAnsi="Arial" w:cs="Arial"/>
          <w:iCs/>
          <w:sz w:val="20"/>
          <w:szCs w:val="20"/>
          <w:lang w:val="en-US"/>
        </w:rPr>
      </w:pPr>
      <w:r w:rsidRPr="00F907E9">
        <w:rPr>
          <w:rFonts w:ascii="Arial" w:hAnsi="Arial" w:cs="Arial"/>
          <w:i/>
          <w:iCs/>
          <w:sz w:val="20"/>
          <w:szCs w:val="20"/>
          <w:u w:val="single"/>
          <w:lang w:val="en-US"/>
        </w:rPr>
        <w:t>Output 4:</w:t>
      </w:r>
      <w:r w:rsidRPr="00E61E7D">
        <w:rPr>
          <w:rFonts w:ascii="Arial" w:hAnsi="Arial" w:cs="Arial"/>
          <w:i/>
          <w:iCs/>
          <w:sz w:val="20"/>
          <w:szCs w:val="20"/>
          <w:lang w:val="en-US"/>
        </w:rPr>
        <w:t xml:space="preserve"> Appraised and communicated benefits of the new system </w:t>
      </w:r>
      <w:r w:rsidRPr="00795B07">
        <w:rPr>
          <w:rFonts w:ascii="Arial" w:hAnsi="Arial" w:cs="Arial"/>
          <w:iCs/>
          <w:sz w:val="20"/>
          <w:szCs w:val="20"/>
          <w:lang w:val="en-US"/>
        </w:rPr>
        <w:t>for citizens</w:t>
      </w:r>
      <w:r>
        <w:rPr>
          <w:rFonts w:ascii="Arial" w:hAnsi="Arial" w:cs="Arial"/>
          <w:iCs/>
          <w:sz w:val="20"/>
          <w:szCs w:val="20"/>
          <w:lang w:val="en-US"/>
        </w:rPr>
        <w:t xml:space="preserve">, </w:t>
      </w:r>
      <w:r w:rsidRPr="00795B07">
        <w:rPr>
          <w:rFonts w:ascii="Arial" w:hAnsi="Arial" w:cs="Arial"/>
          <w:iCs/>
          <w:sz w:val="20"/>
          <w:szCs w:val="20"/>
          <w:lang w:val="en-US"/>
        </w:rPr>
        <w:t>businesses</w:t>
      </w:r>
      <w:r>
        <w:rPr>
          <w:rFonts w:ascii="Arial" w:hAnsi="Arial" w:cs="Arial"/>
          <w:iCs/>
          <w:sz w:val="20"/>
          <w:szCs w:val="20"/>
          <w:lang w:val="en-US"/>
        </w:rPr>
        <w:t xml:space="preserve"> and institutions</w:t>
      </w:r>
      <w:r w:rsidRPr="00795B07">
        <w:rPr>
          <w:rFonts w:ascii="Arial" w:hAnsi="Arial" w:cs="Arial"/>
          <w:iCs/>
          <w:sz w:val="20"/>
          <w:szCs w:val="20"/>
          <w:lang w:val="en-US"/>
        </w:rPr>
        <w:t>, including the potential reductions in administrative expenditures, and the environmental impact of the reduction in use of printed materials</w:t>
      </w:r>
      <w:r>
        <w:rPr>
          <w:rFonts w:ascii="Arial" w:hAnsi="Arial" w:cs="Arial"/>
          <w:iCs/>
          <w:sz w:val="20"/>
          <w:szCs w:val="20"/>
          <w:lang w:val="en-US"/>
        </w:rPr>
        <w:t>.</w:t>
      </w:r>
    </w:p>
    <w:p w:rsidR="00DA79AE" w:rsidRDefault="00DA79AE" w:rsidP="00667DAC">
      <w:pPr>
        <w:tabs>
          <w:tab w:val="left" w:pos="5760"/>
          <w:tab w:val="left" w:pos="10800"/>
          <w:tab w:val="right" w:pos="15312"/>
        </w:tabs>
        <w:suppressAutoHyphens/>
        <w:ind w:left="-426" w:right="-330"/>
        <w:jc w:val="both"/>
        <w:rPr>
          <w:rFonts w:ascii="Arial" w:hAnsi="Arial" w:cs="Arial"/>
          <w:iCs/>
          <w:sz w:val="20"/>
          <w:szCs w:val="20"/>
          <w:lang w:val="en-US"/>
        </w:rPr>
      </w:pPr>
      <w:r w:rsidRPr="00E61E7D">
        <w:rPr>
          <w:rFonts w:ascii="Arial" w:hAnsi="Arial" w:cs="Arial"/>
          <w:sz w:val="20"/>
          <w:szCs w:val="24"/>
          <w:lang w:val="en-US"/>
        </w:rPr>
        <w:t xml:space="preserve">The project initiative was developed in coherence with the main national strategic documents </w:t>
      </w:r>
      <w:r>
        <w:rPr>
          <w:rFonts w:ascii="Arial" w:hAnsi="Arial" w:cs="Arial"/>
          <w:sz w:val="20"/>
          <w:szCs w:val="24"/>
          <w:lang w:val="en-US"/>
        </w:rPr>
        <w:t xml:space="preserve">in Macedonia </w:t>
      </w:r>
      <w:r w:rsidRPr="00E61E7D">
        <w:rPr>
          <w:rFonts w:ascii="Arial" w:hAnsi="Arial" w:cs="Arial"/>
          <w:sz w:val="20"/>
          <w:szCs w:val="24"/>
          <w:lang w:val="en-US"/>
        </w:rPr>
        <w:t>such as Work Programme of the Government, Strategy for Public Administration Reform, and National Programme for Adoption of the Acquis regarding the area of public administration reform and full integration in the European Union and is in compliance with international references, specifically the Paris Declaration on Aid Effectiveness and the Accra Agenda for Action. It puts in place a series of specific implementation measures and takes in consideration the fundamental principle</w:t>
      </w:r>
      <w:r>
        <w:rPr>
          <w:rFonts w:ascii="Arial" w:hAnsi="Arial" w:cs="Arial"/>
          <w:sz w:val="20"/>
          <w:szCs w:val="24"/>
          <w:lang w:val="en-US"/>
        </w:rPr>
        <w:t>s for making aid more effective: j</w:t>
      </w:r>
      <w:r w:rsidRPr="00E61E7D">
        <w:rPr>
          <w:rFonts w:ascii="Arial" w:hAnsi="Arial" w:cs="Arial"/>
          <w:sz w:val="20"/>
          <w:szCs w:val="24"/>
          <w:lang w:val="en-US"/>
        </w:rPr>
        <w:t>oint implementation</w:t>
      </w:r>
      <w:r>
        <w:rPr>
          <w:rFonts w:ascii="Arial" w:hAnsi="Arial" w:cs="Arial"/>
          <w:sz w:val="20"/>
          <w:szCs w:val="24"/>
          <w:lang w:val="en-US"/>
        </w:rPr>
        <w:t>, o</w:t>
      </w:r>
      <w:r w:rsidRPr="00E61E7D">
        <w:rPr>
          <w:rFonts w:ascii="Arial" w:hAnsi="Arial" w:cs="Arial"/>
          <w:sz w:val="20"/>
          <w:szCs w:val="24"/>
          <w:lang w:val="en-US"/>
        </w:rPr>
        <w:t>wnership</w:t>
      </w:r>
      <w:r>
        <w:rPr>
          <w:rFonts w:ascii="Arial" w:hAnsi="Arial" w:cs="Arial"/>
          <w:sz w:val="20"/>
          <w:szCs w:val="24"/>
          <w:lang w:val="en-US"/>
        </w:rPr>
        <w:t>,i</w:t>
      </w:r>
      <w:r w:rsidRPr="00E61E7D">
        <w:rPr>
          <w:rFonts w:ascii="Arial" w:hAnsi="Arial" w:cs="Arial"/>
          <w:sz w:val="20"/>
          <w:szCs w:val="24"/>
          <w:lang w:val="en-US"/>
        </w:rPr>
        <w:t>nstitutional support and inclusive partnership</w:t>
      </w:r>
      <w:r>
        <w:rPr>
          <w:rFonts w:ascii="Arial" w:hAnsi="Arial" w:cs="Arial"/>
          <w:sz w:val="20"/>
          <w:szCs w:val="24"/>
          <w:lang w:val="en-US"/>
        </w:rPr>
        <w:t xml:space="preserve"> and s</w:t>
      </w:r>
      <w:r w:rsidRPr="00E61E7D">
        <w:rPr>
          <w:rFonts w:ascii="Arial" w:hAnsi="Arial" w:cs="Arial"/>
          <w:sz w:val="20"/>
          <w:szCs w:val="24"/>
          <w:lang w:val="en-US"/>
        </w:rPr>
        <w:t>ynergies</w:t>
      </w:r>
      <w:r>
        <w:rPr>
          <w:rFonts w:ascii="Arial" w:hAnsi="Arial" w:cs="Arial"/>
          <w:sz w:val="20"/>
          <w:szCs w:val="24"/>
          <w:lang w:val="en-US"/>
        </w:rPr>
        <w:t xml:space="preserve">. Similar projects, in the Western Balkans neighborhood, are implemented in Austria and Slovakia. </w:t>
      </w:r>
    </w:p>
    <w:p w:rsidR="00DA79AE" w:rsidRPr="0009196A" w:rsidRDefault="00DA79AE" w:rsidP="00667DAC">
      <w:pPr>
        <w:tabs>
          <w:tab w:val="left" w:pos="5760"/>
          <w:tab w:val="left" w:pos="10800"/>
          <w:tab w:val="right" w:pos="15312"/>
        </w:tabs>
        <w:suppressAutoHyphens/>
        <w:ind w:left="-426" w:right="-330"/>
        <w:jc w:val="both"/>
        <w:rPr>
          <w:rFonts w:ascii="Arial" w:hAnsi="Arial" w:cs="Arial"/>
          <w:iCs/>
          <w:sz w:val="20"/>
          <w:szCs w:val="20"/>
          <w:lang w:val="en-US"/>
        </w:rPr>
      </w:pPr>
      <w:r w:rsidRPr="000D1CDF">
        <w:rPr>
          <w:rFonts w:ascii="Arial" w:hAnsi="Arial" w:cs="Arial"/>
          <w:b/>
          <w:sz w:val="20"/>
          <w:szCs w:val="24"/>
          <w:lang w:val="en-US"/>
        </w:rPr>
        <w:t xml:space="preserve">Actors involved in the implementation of the </w:t>
      </w:r>
      <w:r>
        <w:rPr>
          <w:rFonts w:ascii="Arial" w:hAnsi="Arial" w:cs="Arial"/>
          <w:b/>
          <w:sz w:val="20"/>
          <w:szCs w:val="24"/>
          <w:lang w:val="en-US"/>
        </w:rPr>
        <w:t xml:space="preserve">specific </w:t>
      </w:r>
      <w:r w:rsidRPr="000D1CDF">
        <w:rPr>
          <w:rFonts w:ascii="Arial" w:hAnsi="Arial" w:cs="Arial"/>
          <w:b/>
          <w:sz w:val="20"/>
          <w:szCs w:val="24"/>
          <w:lang w:val="en-US"/>
        </w:rPr>
        <w:t>project are</w:t>
      </w:r>
      <w:r w:rsidRPr="00E61E7D">
        <w:rPr>
          <w:rFonts w:ascii="Arial" w:hAnsi="Arial" w:cs="Arial"/>
          <w:sz w:val="20"/>
          <w:szCs w:val="24"/>
          <w:lang w:val="en-US"/>
        </w:rPr>
        <w:t xml:space="preserve">: </w:t>
      </w:r>
    </w:p>
    <w:p w:rsidR="00DA79AE" w:rsidRDefault="00DA79AE" w:rsidP="00667DAC">
      <w:pPr>
        <w:pStyle w:val="ListParagraph"/>
        <w:numPr>
          <w:ilvl w:val="0"/>
          <w:numId w:val="2"/>
        </w:numPr>
        <w:ind w:left="142" w:right="-330"/>
        <w:jc w:val="both"/>
        <w:rPr>
          <w:rFonts w:ascii="Arial" w:hAnsi="Arial" w:cs="Arial"/>
          <w:sz w:val="20"/>
          <w:szCs w:val="24"/>
          <w:lang w:val="en-US"/>
        </w:rPr>
      </w:pPr>
      <w:r w:rsidRPr="00E61E7D">
        <w:rPr>
          <w:rFonts w:ascii="Arial" w:hAnsi="Arial" w:cs="Arial"/>
          <w:i/>
          <w:sz w:val="20"/>
          <w:szCs w:val="24"/>
          <w:lang w:val="en-US"/>
        </w:rPr>
        <w:t>Association Zenith</w:t>
      </w:r>
      <w:r w:rsidRPr="00E61E7D">
        <w:rPr>
          <w:rFonts w:ascii="Arial" w:hAnsi="Arial" w:cs="Arial"/>
          <w:sz w:val="20"/>
          <w:szCs w:val="24"/>
          <w:lang w:val="en-US"/>
        </w:rPr>
        <w:t xml:space="preserve"> – owning the intellectual rights over the project – an independent, non-governmental, non-profit and non-partisan organization in Macedonia whose mission is to examine, create and promote practices that foster development and democratic governance through developing and promoting democratic practices, advancing civil society, fostering sustainable development, and promoting corporate social responsibility </w:t>
      </w:r>
    </w:p>
    <w:p w:rsidR="00DA79AE" w:rsidRPr="00667DAC" w:rsidRDefault="00DA79AE" w:rsidP="00667DAC">
      <w:pPr>
        <w:pStyle w:val="ListParagraph"/>
        <w:numPr>
          <w:ilvl w:val="0"/>
          <w:numId w:val="2"/>
        </w:numPr>
        <w:ind w:left="142" w:right="-330"/>
        <w:jc w:val="both"/>
        <w:rPr>
          <w:rFonts w:ascii="Arial" w:hAnsi="Arial" w:cs="Arial"/>
          <w:sz w:val="20"/>
          <w:szCs w:val="24"/>
          <w:lang w:val="en-US"/>
        </w:rPr>
      </w:pPr>
      <w:r w:rsidRPr="00667DAC">
        <w:rPr>
          <w:rFonts w:ascii="Arial" w:hAnsi="Arial" w:cs="Arial"/>
          <w:i/>
          <w:sz w:val="20"/>
          <w:szCs w:val="24"/>
          <w:lang w:val="en-US"/>
        </w:rPr>
        <w:t>Ministry of Information Society and Administration</w:t>
      </w:r>
      <w:r w:rsidRPr="00667DAC">
        <w:rPr>
          <w:rFonts w:ascii="Arial" w:hAnsi="Arial" w:cs="Arial"/>
          <w:sz w:val="20"/>
          <w:szCs w:val="24"/>
          <w:lang w:val="en-US"/>
        </w:rPr>
        <w:t xml:space="preserve"> – our strategic partner in developing the project and responsible for modernization of the public administration, enhancing transparency and public participation in the process of policy-making, as well as good governance in Macedonia.</w:t>
      </w:r>
    </w:p>
    <w:p w:rsidR="00DA79AE" w:rsidRDefault="00DA79AE" w:rsidP="00667DAC">
      <w:pPr>
        <w:ind w:left="-426" w:right="-330"/>
        <w:jc w:val="both"/>
        <w:rPr>
          <w:rFonts w:ascii="Arial" w:hAnsi="Arial" w:cs="Arial"/>
          <w:sz w:val="20"/>
          <w:szCs w:val="24"/>
          <w:lang w:val="en-US"/>
        </w:rPr>
      </w:pPr>
      <w:r>
        <w:rPr>
          <w:rFonts w:ascii="Arial" w:hAnsi="Arial" w:cs="Arial"/>
          <w:sz w:val="20"/>
          <w:szCs w:val="24"/>
          <w:lang w:val="en-US"/>
        </w:rPr>
        <w:t>In other countries of the Western Balkans, it would be possible to run the initiative in a similar cooperation between civil society and government institution in charge of public administration.</w:t>
      </w:r>
    </w:p>
    <w:p w:rsidR="00DA79AE" w:rsidRPr="004C27F1" w:rsidRDefault="00DA79AE" w:rsidP="00667DAC">
      <w:pPr>
        <w:ind w:left="-426" w:right="-330"/>
        <w:jc w:val="both"/>
        <w:rPr>
          <w:rFonts w:ascii="Arial" w:hAnsi="Arial" w:cs="Arial"/>
          <w:sz w:val="20"/>
          <w:szCs w:val="24"/>
          <w:lang w:val="en-US"/>
        </w:rPr>
      </w:pPr>
      <w:r w:rsidRPr="004C27F1">
        <w:rPr>
          <w:rFonts w:ascii="Arial" w:hAnsi="Arial" w:cs="Arial"/>
          <w:sz w:val="20"/>
          <w:szCs w:val="24"/>
          <w:lang w:val="en-US"/>
        </w:rPr>
        <w:t>As Macedonia, and all other countries in the region are progressing towards the EU, these reform</w:t>
      </w:r>
      <w:r>
        <w:rPr>
          <w:rFonts w:ascii="Arial" w:hAnsi="Arial" w:cs="Arial"/>
          <w:sz w:val="20"/>
          <w:szCs w:val="24"/>
          <w:lang w:val="en-US"/>
        </w:rPr>
        <w:t>s</w:t>
      </w:r>
      <w:r w:rsidRPr="004C27F1">
        <w:rPr>
          <w:rFonts w:ascii="Arial" w:hAnsi="Arial" w:cs="Arial"/>
          <w:sz w:val="20"/>
          <w:szCs w:val="24"/>
          <w:lang w:val="en-US"/>
        </w:rPr>
        <w:t xml:space="preserve"> in the near future, depending on the advancement in the process will become a necessity. Furthermore, at the end of the project, </w:t>
      </w:r>
      <w:r w:rsidRPr="004C27F1">
        <w:rPr>
          <w:rFonts w:ascii="Arial" w:hAnsi="Arial" w:cs="Arial"/>
          <w:i/>
          <w:sz w:val="20"/>
          <w:szCs w:val="24"/>
          <w:lang w:val="en-US"/>
        </w:rPr>
        <w:t>citizens and businesses</w:t>
      </w:r>
      <w:r w:rsidRPr="004C27F1">
        <w:rPr>
          <w:rFonts w:ascii="Arial" w:hAnsi="Arial" w:cs="Arial"/>
          <w:sz w:val="20"/>
          <w:szCs w:val="24"/>
          <w:lang w:val="en-US"/>
        </w:rPr>
        <w:t xml:space="preserve"> will have easy access to legislation through an official database of consolidated texts of laws; the legislative process would produce clear, more comprehensible and consistently styled and structured acts; and civil society participation in policy making would be facilitated. On the other hand, </w:t>
      </w:r>
      <w:r w:rsidRPr="004C27F1">
        <w:rPr>
          <w:rFonts w:ascii="Arial" w:hAnsi="Arial" w:cs="Arial"/>
          <w:i/>
          <w:sz w:val="20"/>
          <w:szCs w:val="24"/>
          <w:lang w:val="en-US"/>
        </w:rPr>
        <w:t xml:space="preserve">institutions </w:t>
      </w:r>
      <w:r w:rsidRPr="004C27F1">
        <w:rPr>
          <w:rFonts w:ascii="Arial" w:hAnsi="Arial" w:cs="Arial"/>
          <w:sz w:val="20"/>
          <w:szCs w:val="24"/>
          <w:lang w:val="en-US"/>
        </w:rPr>
        <w:t>will streamline the legislative process, will communicate and coordinate on the basis of EU required standards, formats and platforms, and will improve quality of legislation and law enforcement.</w:t>
      </w:r>
    </w:p>
    <w:p w:rsidR="00DA79AE" w:rsidRPr="00667DAC" w:rsidRDefault="00DA79AE" w:rsidP="00375581">
      <w:pPr>
        <w:spacing w:after="0"/>
        <w:ind w:left="-426" w:right="-324"/>
        <w:jc w:val="both"/>
        <w:rPr>
          <w:rFonts w:ascii="Arial" w:hAnsi="Arial" w:cs="Arial"/>
          <w:sz w:val="20"/>
          <w:lang w:val="en-US"/>
        </w:rPr>
      </w:pPr>
      <w:r w:rsidRPr="00667DAC">
        <w:rPr>
          <w:rFonts w:ascii="Arial" w:hAnsi="Arial" w:cs="Arial"/>
          <w:sz w:val="20"/>
          <w:lang w:val="en-GB"/>
        </w:rPr>
        <w:t xml:space="preserve">For further information, please contact me on my e-mail address </w:t>
      </w:r>
      <w:hyperlink r:id="rId7" w:history="1">
        <w:r w:rsidRPr="00667DAC">
          <w:rPr>
            <w:rStyle w:val="Hyperlink"/>
            <w:rFonts w:ascii="Arial" w:hAnsi="Arial" w:cs="Arial"/>
            <w:sz w:val="20"/>
            <w:lang w:val="en-GB"/>
          </w:rPr>
          <w:t>nechev@zenith.org.mk</w:t>
        </w:r>
      </w:hyperlink>
      <w:r w:rsidRPr="00667DAC">
        <w:rPr>
          <w:rFonts w:ascii="Arial" w:hAnsi="Arial" w:cs="Arial"/>
          <w:sz w:val="20"/>
          <w:lang w:val="en-GB"/>
        </w:rPr>
        <w:t xml:space="preserve"> or </w:t>
      </w:r>
      <w:r w:rsidRPr="00667DAC">
        <w:rPr>
          <w:rFonts w:ascii="Arial" w:hAnsi="Arial" w:cs="Arial"/>
          <w:sz w:val="20"/>
          <w:lang w:val="en-US"/>
        </w:rPr>
        <w:t xml:space="preserve">+389 76 496 776 at Association for Development Initiatives – Zenith; </w:t>
      </w:r>
      <w:hyperlink r:id="rId8" w:history="1">
        <w:r w:rsidRPr="00667DAC">
          <w:rPr>
            <w:rStyle w:val="Hyperlink"/>
            <w:rFonts w:ascii="Arial" w:hAnsi="Arial" w:cs="Arial"/>
            <w:sz w:val="20"/>
            <w:lang w:val="en-US"/>
          </w:rPr>
          <w:t>http://zenith.org.mk</w:t>
        </w:r>
      </w:hyperlink>
      <w:r w:rsidRPr="00667DAC">
        <w:rPr>
          <w:rFonts w:ascii="Arial" w:hAnsi="Arial" w:cs="Arial"/>
          <w:sz w:val="20"/>
          <w:lang w:val="en-US"/>
        </w:rPr>
        <w:t>; VeljkoVlakovikj 22a/2-11, 1000 Skopje Macedonia</w:t>
      </w:r>
      <w:r>
        <w:rPr>
          <w:rFonts w:ascii="Arial" w:hAnsi="Arial" w:cs="Arial"/>
          <w:sz w:val="20"/>
          <w:lang w:val="en-US"/>
        </w:rPr>
        <w:t xml:space="preserve">. </w:t>
      </w:r>
    </w:p>
    <w:p w:rsidR="00DA79AE" w:rsidRPr="00667DAC" w:rsidRDefault="00DA79AE" w:rsidP="00375581">
      <w:pPr>
        <w:spacing w:after="0"/>
        <w:ind w:left="-426" w:right="-324"/>
        <w:jc w:val="both"/>
        <w:rPr>
          <w:rFonts w:ascii="Arial" w:hAnsi="Arial" w:cs="Arial"/>
          <w:sz w:val="14"/>
          <w:lang w:val="en-GB"/>
        </w:rPr>
      </w:pPr>
    </w:p>
    <w:p w:rsidR="00DA79AE" w:rsidRPr="00667DAC" w:rsidRDefault="00DA79AE" w:rsidP="00375581">
      <w:pPr>
        <w:spacing w:after="0"/>
        <w:ind w:left="-426" w:right="-324"/>
        <w:jc w:val="both"/>
        <w:rPr>
          <w:rFonts w:ascii="Arial" w:hAnsi="Arial" w:cs="Arial"/>
          <w:sz w:val="20"/>
          <w:lang w:val="en-GB"/>
        </w:rPr>
      </w:pPr>
      <w:r w:rsidRPr="00667DAC">
        <w:rPr>
          <w:rFonts w:ascii="Arial" w:hAnsi="Arial" w:cs="Arial"/>
          <w:sz w:val="20"/>
          <w:lang w:val="en-GB"/>
        </w:rPr>
        <w:t>Best regards,</w:t>
      </w:r>
    </w:p>
    <w:p w:rsidR="00DA79AE" w:rsidRPr="00667DAC" w:rsidRDefault="00DA79AE" w:rsidP="00375581">
      <w:pPr>
        <w:spacing w:after="0"/>
        <w:ind w:left="-426" w:right="-324"/>
        <w:jc w:val="both"/>
        <w:rPr>
          <w:rFonts w:ascii="Arial" w:hAnsi="Arial" w:cs="Arial"/>
          <w:sz w:val="20"/>
          <w:lang w:val="en-GB"/>
        </w:rPr>
      </w:pPr>
    </w:p>
    <w:p w:rsidR="00DA79AE" w:rsidRPr="00667DAC" w:rsidRDefault="00DA79AE" w:rsidP="00375581">
      <w:pPr>
        <w:spacing w:after="0"/>
        <w:ind w:left="-426" w:right="-324"/>
        <w:jc w:val="both"/>
        <w:rPr>
          <w:rFonts w:ascii="Arial" w:hAnsi="Arial" w:cs="Arial"/>
          <w:sz w:val="20"/>
          <w:lang w:val="en-GB"/>
        </w:rPr>
      </w:pPr>
      <w:r w:rsidRPr="00667DAC">
        <w:rPr>
          <w:rFonts w:ascii="Arial" w:hAnsi="Arial" w:cs="Arial"/>
          <w:sz w:val="20"/>
          <w:lang w:val="en-GB"/>
        </w:rPr>
        <w:t>Zoran Nechev</w:t>
      </w:r>
    </w:p>
    <w:p w:rsidR="00DA79AE" w:rsidRPr="00667DAC" w:rsidRDefault="00DA79AE" w:rsidP="00375581">
      <w:pPr>
        <w:spacing w:after="0"/>
        <w:ind w:left="-426" w:right="-324"/>
        <w:jc w:val="both"/>
        <w:rPr>
          <w:rFonts w:ascii="Arial" w:hAnsi="Arial" w:cs="Arial"/>
          <w:sz w:val="20"/>
          <w:lang w:val="en-GB"/>
        </w:rPr>
      </w:pPr>
      <w:r w:rsidRPr="00667DAC">
        <w:rPr>
          <w:rFonts w:ascii="Arial" w:hAnsi="Arial" w:cs="Arial"/>
          <w:sz w:val="20"/>
          <w:lang w:val="en-GB"/>
        </w:rPr>
        <w:t>Programme Manager responsible for EU affairs</w:t>
      </w:r>
    </w:p>
    <w:p w:rsidR="00DA79AE" w:rsidRPr="00667DAC" w:rsidRDefault="00DA79AE" w:rsidP="00375581">
      <w:pPr>
        <w:spacing w:after="0"/>
        <w:ind w:left="-426" w:right="-324"/>
        <w:jc w:val="both"/>
        <w:rPr>
          <w:sz w:val="20"/>
        </w:rPr>
      </w:pPr>
      <w:r w:rsidRPr="00667DAC">
        <w:rPr>
          <w:rFonts w:ascii="Arial" w:hAnsi="Arial" w:cs="Arial"/>
          <w:sz w:val="20"/>
          <w:lang w:val="en-GB"/>
        </w:rPr>
        <w:t xml:space="preserve">Association for Development Initiatives – Zenith </w:t>
      </w:r>
    </w:p>
    <w:sectPr w:rsidR="00DA79AE" w:rsidRPr="00667DAC" w:rsidSect="00667DAC">
      <w:headerReference w:type="default" r:id="rId9"/>
      <w:pgSz w:w="11907" w:h="16839" w:code="9"/>
      <w:pgMar w:top="1296" w:right="1296" w:bottom="851" w:left="1296"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9AE" w:rsidRDefault="00DA79AE" w:rsidP="00987A9E">
      <w:pPr>
        <w:spacing w:after="0" w:line="240" w:lineRule="auto"/>
      </w:pPr>
      <w:r>
        <w:separator/>
      </w:r>
    </w:p>
  </w:endnote>
  <w:endnote w:type="continuationSeparator" w:id="1">
    <w:p w:rsidR="00DA79AE" w:rsidRDefault="00DA79AE" w:rsidP="00987A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9AE" w:rsidRDefault="00DA79AE" w:rsidP="00987A9E">
      <w:pPr>
        <w:spacing w:after="0" w:line="240" w:lineRule="auto"/>
      </w:pPr>
      <w:r>
        <w:separator/>
      </w:r>
    </w:p>
  </w:footnote>
  <w:footnote w:type="continuationSeparator" w:id="1">
    <w:p w:rsidR="00DA79AE" w:rsidRDefault="00DA79AE" w:rsidP="00987A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AE" w:rsidRDefault="00DA79AE" w:rsidP="00987A9E">
    <w:pPr>
      <w:pStyle w:val="Header"/>
      <w:ind w:left="-1440"/>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67.8pt;margin-top:3.75pt;width:609.75pt;height:108.75pt;z-index:-251656192;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12B1"/>
    <w:multiLevelType w:val="hybridMultilevel"/>
    <w:tmpl w:val="A018364C"/>
    <w:lvl w:ilvl="0" w:tplc="D80A84D4">
      <w:start w:val="20"/>
      <w:numFmt w:val="bullet"/>
      <w:lvlText w:val="•"/>
      <w:lvlJc w:val="left"/>
      <w:pPr>
        <w:ind w:left="360" w:hanging="360"/>
      </w:pPr>
      <w:rPr>
        <w:rFonts w:ascii="Arial" w:eastAsia="Times New Roman" w:hAnsi="Arial" w:hint="default"/>
      </w:rPr>
    </w:lvl>
    <w:lvl w:ilvl="1" w:tplc="042F0003" w:tentative="1">
      <w:start w:val="1"/>
      <w:numFmt w:val="bullet"/>
      <w:lvlText w:val="o"/>
      <w:lvlJc w:val="left"/>
      <w:pPr>
        <w:ind w:left="873" w:hanging="360"/>
      </w:pPr>
      <w:rPr>
        <w:rFonts w:ascii="Courier New" w:hAnsi="Courier New" w:hint="default"/>
      </w:rPr>
    </w:lvl>
    <w:lvl w:ilvl="2" w:tplc="042F0005" w:tentative="1">
      <w:start w:val="1"/>
      <w:numFmt w:val="bullet"/>
      <w:lvlText w:val=""/>
      <w:lvlJc w:val="left"/>
      <w:pPr>
        <w:ind w:left="1593" w:hanging="360"/>
      </w:pPr>
      <w:rPr>
        <w:rFonts w:ascii="Wingdings" w:hAnsi="Wingdings" w:hint="default"/>
      </w:rPr>
    </w:lvl>
    <w:lvl w:ilvl="3" w:tplc="042F0001" w:tentative="1">
      <w:start w:val="1"/>
      <w:numFmt w:val="bullet"/>
      <w:lvlText w:val=""/>
      <w:lvlJc w:val="left"/>
      <w:pPr>
        <w:ind w:left="2313" w:hanging="360"/>
      </w:pPr>
      <w:rPr>
        <w:rFonts w:ascii="Symbol" w:hAnsi="Symbol" w:hint="default"/>
      </w:rPr>
    </w:lvl>
    <w:lvl w:ilvl="4" w:tplc="042F0003" w:tentative="1">
      <w:start w:val="1"/>
      <w:numFmt w:val="bullet"/>
      <w:lvlText w:val="o"/>
      <w:lvlJc w:val="left"/>
      <w:pPr>
        <w:ind w:left="3033" w:hanging="360"/>
      </w:pPr>
      <w:rPr>
        <w:rFonts w:ascii="Courier New" w:hAnsi="Courier New" w:hint="default"/>
      </w:rPr>
    </w:lvl>
    <w:lvl w:ilvl="5" w:tplc="042F0005" w:tentative="1">
      <w:start w:val="1"/>
      <w:numFmt w:val="bullet"/>
      <w:lvlText w:val=""/>
      <w:lvlJc w:val="left"/>
      <w:pPr>
        <w:ind w:left="3753" w:hanging="360"/>
      </w:pPr>
      <w:rPr>
        <w:rFonts w:ascii="Wingdings" w:hAnsi="Wingdings" w:hint="default"/>
      </w:rPr>
    </w:lvl>
    <w:lvl w:ilvl="6" w:tplc="042F0001" w:tentative="1">
      <w:start w:val="1"/>
      <w:numFmt w:val="bullet"/>
      <w:lvlText w:val=""/>
      <w:lvlJc w:val="left"/>
      <w:pPr>
        <w:ind w:left="4473" w:hanging="360"/>
      </w:pPr>
      <w:rPr>
        <w:rFonts w:ascii="Symbol" w:hAnsi="Symbol" w:hint="default"/>
      </w:rPr>
    </w:lvl>
    <w:lvl w:ilvl="7" w:tplc="042F0003" w:tentative="1">
      <w:start w:val="1"/>
      <w:numFmt w:val="bullet"/>
      <w:lvlText w:val="o"/>
      <w:lvlJc w:val="left"/>
      <w:pPr>
        <w:ind w:left="5193" w:hanging="360"/>
      </w:pPr>
      <w:rPr>
        <w:rFonts w:ascii="Courier New" w:hAnsi="Courier New" w:hint="default"/>
      </w:rPr>
    </w:lvl>
    <w:lvl w:ilvl="8" w:tplc="042F0005" w:tentative="1">
      <w:start w:val="1"/>
      <w:numFmt w:val="bullet"/>
      <w:lvlText w:val=""/>
      <w:lvlJc w:val="left"/>
      <w:pPr>
        <w:ind w:left="5913" w:hanging="360"/>
      </w:pPr>
      <w:rPr>
        <w:rFonts w:ascii="Wingdings" w:hAnsi="Wingdings" w:hint="default"/>
      </w:rPr>
    </w:lvl>
  </w:abstractNum>
  <w:abstractNum w:abstractNumId="1">
    <w:nsid w:val="3AC85169"/>
    <w:multiLevelType w:val="hybridMultilevel"/>
    <w:tmpl w:val="E9BA498E"/>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evenAndOddHeaders/>
  <w:drawingGridHorizontalSpacing w:val="11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36D"/>
    <w:rsid w:val="00012781"/>
    <w:rsid w:val="00037082"/>
    <w:rsid w:val="0009196A"/>
    <w:rsid w:val="000C55C4"/>
    <w:rsid w:val="000D1CDF"/>
    <w:rsid w:val="000E0A70"/>
    <w:rsid w:val="00151D45"/>
    <w:rsid w:val="00161AC8"/>
    <w:rsid w:val="00367B3B"/>
    <w:rsid w:val="00375581"/>
    <w:rsid w:val="004270E3"/>
    <w:rsid w:val="00471860"/>
    <w:rsid w:val="00491388"/>
    <w:rsid w:val="004963AC"/>
    <w:rsid w:val="004A20DC"/>
    <w:rsid w:val="004C27F1"/>
    <w:rsid w:val="00505AD6"/>
    <w:rsid w:val="00667DAC"/>
    <w:rsid w:val="00704515"/>
    <w:rsid w:val="007079B9"/>
    <w:rsid w:val="00795B07"/>
    <w:rsid w:val="0082736D"/>
    <w:rsid w:val="00887E18"/>
    <w:rsid w:val="008E0E6E"/>
    <w:rsid w:val="00987A9E"/>
    <w:rsid w:val="00AE1D51"/>
    <w:rsid w:val="00B152CF"/>
    <w:rsid w:val="00B608DF"/>
    <w:rsid w:val="00C2483E"/>
    <w:rsid w:val="00C26A19"/>
    <w:rsid w:val="00C516DE"/>
    <w:rsid w:val="00CE7E38"/>
    <w:rsid w:val="00D22729"/>
    <w:rsid w:val="00D43F7A"/>
    <w:rsid w:val="00D50BF1"/>
    <w:rsid w:val="00D552D2"/>
    <w:rsid w:val="00DA79AE"/>
    <w:rsid w:val="00E61E7D"/>
    <w:rsid w:val="00F77CFB"/>
    <w:rsid w:val="00F907E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2D2"/>
    <w:pPr>
      <w:spacing w:after="200" w:line="276" w:lineRule="auto"/>
    </w:pPr>
    <w:rPr>
      <w:lang w:val="mk-MK" w:eastAsia="mk-M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87A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7A9E"/>
    <w:rPr>
      <w:rFonts w:cs="Times New Roman"/>
    </w:rPr>
  </w:style>
  <w:style w:type="paragraph" w:styleId="Footer">
    <w:name w:val="footer"/>
    <w:basedOn w:val="Normal"/>
    <w:link w:val="FooterChar"/>
    <w:uiPriority w:val="99"/>
    <w:semiHidden/>
    <w:rsid w:val="00987A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7A9E"/>
    <w:rPr>
      <w:rFonts w:cs="Times New Roman"/>
    </w:rPr>
  </w:style>
  <w:style w:type="paragraph" w:styleId="BalloonText">
    <w:name w:val="Balloon Text"/>
    <w:basedOn w:val="Normal"/>
    <w:link w:val="BalloonTextChar"/>
    <w:uiPriority w:val="99"/>
    <w:semiHidden/>
    <w:rsid w:val="00987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7A9E"/>
    <w:rPr>
      <w:rFonts w:ascii="Tahoma" w:hAnsi="Tahoma" w:cs="Tahoma"/>
      <w:sz w:val="16"/>
      <w:szCs w:val="16"/>
    </w:rPr>
  </w:style>
  <w:style w:type="paragraph" w:styleId="ListParagraph">
    <w:name w:val="List Paragraph"/>
    <w:basedOn w:val="Normal"/>
    <w:uiPriority w:val="99"/>
    <w:qFormat/>
    <w:rsid w:val="00012781"/>
    <w:pPr>
      <w:ind w:left="720"/>
      <w:contextualSpacing/>
    </w:pPr>
  </w:style>
  <w:style w:type="character" w:styleId="Hyperlink">
    <w:name w:val="Hyperlink"/>
    <w:basedOn w:val="DefaultParagraphFont"/>
    <w:uiPriority w:val="99"/>
    <w:rsid w:val="00012781"/>
    <w:rPr>
      <w:rFonts w:cs="Times New Roman"/>
      <w:color w:val="0000FF"/>
      <w:u w:val="single"/>
    </w:rPr>
  </w:style>
  <w:style w:type="character" w:customStyle="1" w:styleId="Default">
    <w:name w:val="Default"/>
    <w:uiPriority w:val="99"/>
    <w:rsid w:val="00667D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enith.org.mk" TargetMode="External"/><Relationship Id="rId3" Type="http://schemas.openxmlformats.org/officeDocument/2006/relationships/settings" Target="settings.xml"/><Relationship Id="rId7" Type="http://schemas.openxmlformats.org/officeDocument/2006/relationships/hyperlink" Target="mailto:nechev@zenith.org.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oran.necev\Desktop\Memorandum%20Zenith%20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Memorandum Zenith ENG.dotx</Template>
  <TotalTime>0</TotalTime>
  <Pages>2</Pages>
  <Words>866</Words>
  <Characters>5463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11,2012</dc:title>
  <dc:subject/>
  <dc:creator>Zoran.Necev</dc:creator>
  <cp:keywords/>
  <dc:description/>
  <cp:lastModifiedBy>groboljsek</cp:lastModifiedBy>
  <cp:revision>2</cp:revision>
  <dcterms:created xsi:type="dcterms:W3CDTF">2012-05-15T11:15:00Z</dcterms:created>
  <dcterms:modified xsi:type="dcterms:W3CDTF">2012-05-15T11:15:00Z</dcterms:modified>
</cp:coreProperties>
</file>